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32" w:rsidRPr="009C6163" w:rsidRDefault="001F3B32" w:rsidP="001F3B32">
      <w:pPr>
        <w:jc w:val="center"/>
        <w:rPr>
          <w:rFonts w:asciiTheme="minorHAnsi" w:hAnsiTheme="minorHAnsi"/>
          <w:b/>
          <w:sz w:val="28"/>
        </w:rPr>
      </w:pPr>
      <w:r w:rsidRPr="009C6163">
        <w:rPr>
          <w:rFonts w:asciiTheme="minorHAnsi" w:hAnsiTheme="minorHAnsi"/>
          <w:b/>
          <w:sz w:val="28"/>
        </w:rPr>
        <w:t xml:space="preserve">ZASADY ROZLICZANIA </w:t>
      </w:r>
      <w:r>
        <w:rPr>
          <w:rFonts w:asciiTheme="minorHAnsi" w:hAnsiTheme="minorHAnsi"/>
          <w:b/>
          <w:sz w:val="28"/>
        </w:rPr>
        <w:t>FINANSOWEGO WSPARCIA POMOSTOWEGO</w:t>
      </w:r>
    </w:p>
    <w:p w:rsidR="001F3B32" w:rsidRPr="009C6163" w:rsidRDefault="001F3B32" w:rsidP="001F3B32">
      <w:pPr>
        <w:jc w:val="center"/>
        <w:rPr>
          <w:rFonts w:asciiTheme="minorHAnsi" w:hAnsiTheme="minorHAnsi"/>
          <w:sz w:val="28"/>
        </w:rPr>
      </w:pPr>
    </w:p>
    <w:p w:rsidR="001F3B32" w:rsidRPr="009C6163" w:rsidRDefault="001F3B32" w:rsidP="001F3B3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Projekt:</w:t>
      </w:r>
      <w:r w:rsidRPr="009C6163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>Młodzi z  POWEREM</w:t>
      </w:r>
      <w:r w:rsidRPr="009C6163">
        <w:rPr>
          <w:rFonts w:asciiTheme="minorHAnsi" w:hAnsiTheme="minorHAnsi"/>
        </w:rPr>
        <w:t>”</w:t>
      </w:r>
    </w:p>
    <w:p w:rsidR="001F3B32" w:rsidRPr="009C6163" w:rsidRDefault="001F3B32" w:rsidP="001F3B32">
      <w:pPr>
        <w:jc w:val="center"/>
        <w:rPr>
          <w:rFonts w:asciiTheme="minorHAnsi" w:hAnsiTheme="minorHAnsi"/>
        </w:rPr>
      </w:pPr>
      <w:r w:rsidRPr="009C6163">
        <w:rPr>
          <w:rFonts w:asciiTheme="minorHAnsi" w:hAnsiTheme="minorHAnsi"/>
        </w:rPr>
        <w:t>Nr umowy</w:t>
      </w:r>
      <w:r>
        <w:rPr>
          <w:rFonts w:asciiTheme="minorHAnsi" w:hAnsiTheme="minorHAnsi"/>
        </w:rPr>
        <w:t>:</w:t>
      </w:r>
      <w:r w:rsidRPr="009C6163">
        <w:rPr>
          <w:rFonts w:asciiTheme="minorHAnsi" w:hAnsiTheme="minorHAnsi"/>
        </w:rPr>
        <w:t xml:space="preserve"> </w:t>
      </w:r>
      <w:r w:rsidRPr="00251377">
        <w:rPr>
          <w:rFonts w:asciiTheme="minorHAnsi" w:hAnsiTheme="minorHAnsi"/>
        </w:rPr>
        <w:t>POWR.01.02.01-20-0004/20</w:t>
      </w:r>
    </w:p>
    <w:p w:rsidR="001F3B32" w:rsidRDefault="001F3B32" w:rsidP="001F3B3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Pr="009C6163">
        <w:rPr>
          <w:rFonts w:asciiTheme="minorHAnsi" w:hAnsiTheme="minorHAnsi"/>
        </w:rPr>
        <w:t>ealizowan</w:t>
      </w:r>
      <w:r>
        <w:rPr>
          <w:rFonts w:asciiTheme="minorHAnsi" w:hAnsiTheme="minorHAnsi"/>
        </w:rPr>
        <w:t>y</w:t>
      </w:r>
      <w:r w:rsidRPr="009C6163">
        <w:rPr>
          <w:rFonts w:asciiTheme="minorHAnsi" w:hAnsiTheme="minorHAnsi"/>
        </w:rPr>
        <w:t xml:space="preserve"> </w:t>
      </w:r>
      <w:r w:rsidRPr="00251377">
        <w:rPr>
          <w:rFonts w:asciiTheme="minorHAnsi" w:hAnsiTheme="minorHAnsi"/>
        </w:rPr>
        <w:t xml:space="preserve">w ramach Osi Priorytetowej I Rynek pracy otwarty dla wszystkich, </w:t>
      </w:r>
    </w:p>
    <w:p w:rsidR="001F3B32" w:rsidRDefault="001F3B32" w:rsidP="001F3B32">
      <w:pPr>
        <w:jc w:val="center"/>
        <w:rPr>
          <w:rFonts w:asciiTheme="minorHAnsi" w:hAnsiTheme="minorHAnsi"/>
        </w:rPr>
      </w:pPr>
      <w:r w:rsidRPr="00251377">
        <w:rPr>
          <w:rFonts w:asciiTheme="minorHAnsi" w:hAnsiTheme="minorHAnsi"/>
        </w:rPr>
        <w:t xml:space="preserve">Działanie 1.2 Wsparcie osób młodych na regionalnym rynku pracy, Poddziałanie 1.2.1 Programu Operacyjnego Wiedza Edukacja Rozwój </w:t>
      </w:r>
      <w:r>
        <w:rPr>
          <w:rFonts w:asciiTheme="minorHAnsi" w:hAnsiTheme="minorHAnsi"/>
        </w:rPr>
        <w:t xml:space="preserve">na lata </w:t>
      </w:r>
      <w:r w:rsidRPr="00251377">
        <w:rPr>
          <w:rFonts w:asciiTheme="minorHAnsi" w:hAnsiTheme="minorHAnsi"/>
        </w:rPr>
        <w:t>2014-2020</w:t>
      </w:r>
    </w:p>
    <w:p w:rsidR="00CC1498" w:rsidRPr="00CC1498" w:rsidRDefault="00CC1498" w:rsidP="00CC1498">
      <w:pPr>
        <w:jc w:val="center"/>
        <w:rPr>
          <w:rFonts w:asciiTheme="minorHAnsi" w:eastAsia="Times New Roman" w:hAnsiTheme="minorHAnsi"/>
        </w:rPr>
      </w:pPr>
    </w:p>
    <w:p w:rsidR="00322EF8" w:rsidRPr="00D174CF" w:rsidRDefault="00322EF8" w:rsidP="00322EF8">
      <w:pPr>
        <w:jc w:val="both"/>
        <w:rPr>
          <w:rFonts w:asciiTheme="minorHAnsi" w:hAnsiTheme="minorHAnsi"/>
        </w:rPr>
      </w:pPr>
    </w:p>
    <w:p w:rsidR="00322EF8" w:rsidRPr="00EE1399" w:rsidRDefault="00322EF8" w:rsidP="00EE1399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pieniężne otrzymane w ramach </w:t>
      </w:r>
      <w:r w:rsidR="001F3B32">
        <w:rPr>
          <w:rFonts w:asciiTheme="minorHAnsi" w:hAnsiTheme="minorHAnsi"/>
        </w:rPr>
        <w:t xml:space="preserve">finansowego </w:t>
      </w:r>
      <w:r w:rsidRPr="00D174CF">
        <w:rPr>
          <w:rFonts w:asciiTheme="minorHAnsi" w:hAnsiTheme="minorHAnsi"/>
        </w:rPr>
        <w:t xml:space="preserve">wsparcia pomostowego mogą zostać przeznaczone wyłącznie na pokrycie kosztów wykazanych w załączniku nr 1 do niniejszych zasad. </w:t>
      </w:r>
    </w:p>
    <w:p w:rsidR="00322EF8" w:rsidRPr="00D174CF" w:rsidRDefault="001F3B32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Finansowe </w:t>
      </w:r>
      <w:r w:rsidR="00322EF8" w:rsidRPr="00D174CF">
        <w:rPr>
          <w:rFonts w:asciiTheme="minorHAnsi" w:hAnsiTheme="minorHAnsi"/>
        </w:rPr>
        <w:t>wsparcie pomostowe udzielane jest w formie comiesięcznych transz w</w:t>
      </w:r>
      <w:r w:rsidR="006D6AF9">
        <w:rPr>
          <w:rFonts w:asciiTheme="minorHAnsi" w:hAnsiTheme="minorHAnsi"/>
        </w:rPr>
        <w:t> </w:t>
      </w:r>
      <w:r>
        <w:rPr>
          <w:rFonts w:asciiTheme="minorHAnsi" w:hAnsiTheme="minorHAnsi"/>
        </w:rPr>
        <w:t>kwocie 2</w:t>
      </w:r>
      <w:r w:rsidR="006D6A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600,00 zł </w:t>
      </w:r>
      <w:r w:rsidR="00996362">
        <w:rPr>
          <w:rFonts w:asciiTheme="minorHAnsi" w:hAnsiTheme="minorHAnsi"/>
        </w:rPr>
        <w:t xml:space="preserve">przez </w:t>
      </w:r>
      <w:r>
        <w:rPr>
          <w:rFonts w:asciiTheme="minorHAnsi" w:hAnsiTheme="minorHAnsi"/>
        </w:rPr>
        <w:t>6 miesięcy.</w:t>
      </w:r>
      <w:r w:rsidR="006D6AF9">
        <w:rPr>
          <w:rFonts w:asciiTheme="minorHAnsi" w:hAnsiTheme="minorHAnsi"/>
        </w:rPr>
        <w:t xml:space="preserve"> Łączna wartość pomocy wynosi 15 600,00 zł</w:t>
      </w:r>
    </w:p>
    <w:p w:rsidR="00CC1498" w:rsidRPr="00D174CF" w:rsidRDefault="001F3B32" w:rsidP="00CC149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Finansowe</w:t>
      </w:r>
      <w:r w:rsidR="00322EF8" w:rsidRPr="00D174CF">
        <w:rPr>
          <w:rFonts w:asciiTheme="minorHAnsi" w:hAnsiTheme="minorHAnsi"/>
        </w:rPr>
        <w:t xml:space="preserve"> wsparcie pomostowe udzielane jest przez okres sześciu miesięcy prowadzenia działalności – liczonych od dnia rozpoczęcia działalności gospodarczej. Dokładna data wypłaty środków określona jest w </w:t>
      </w:r>
      <w:r w:rsidR="00CC1498" w:rsidRPr="00D174CF">
        <w:rPr>
          <w:rFonts w:asciiTheme="minorHAnsi" w:hAnsiTheme="minorHAnsi"/>
        </w:rPr>
        <w:t xml:space="preserve">Umowie o udzielenie </w:t>
      </w:r>
      <w:r>
        <w:rPr>
          <w:rFonts w:asciiTheme="minorHAnsi" w:hAnsiTheme="minorHAnsi"/>
        </w:rPr>
        <w:t>finansowego wsparcia pomostowego</w:t>
      </w:r>
      <w:r w:rsidR="00CC1498" w:rsidRPr="00D174CF">
        <w:rPr>
          <w:rFonts w:asciiTheme="minorHAnsi" w:hAnsiTheme="minorHAnsi"/>
        </w:rPr>
        <w:t>.</w:t>
      </w:r>
    </w:p>
    <w:p w:rsidR="00322EF8" w:rsidRDefault="001F3B32" w:rsidP="00322EF8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Finansowe</w:t>
      </w:r>
      <w:r w:rsidR="00322EF8" w:rsidRPr="00D174CF">
        <w:rPr>
          <w:rFonts w:asciiTheme="minorHAnsi" w:hAnsiTheme="minorHAnsi"/>
        </w:rPr>
        <w:t xml:space="preserve"> wsparcie wypłacane jest w miesięcznych transzach, po przedstawieniu przez Beneficjenta pomocy dokumentu poświadczającego opłacenie obowiązkowych składek ZUS. Poza wymienionymi obowiązkowymi składkami ZUS, </w:t>
      </w:r>
      <w:r>
        <w:rPr>
          <w:rFonts w:asciiTheme="minorHAnsi" w:hAnsiTheme="minorHAnsi"/>
        </w:rPr>
        <w:t>Uczestnik projektu</w:t>
      </w:r>
      <w:r w:rsidR="00322EF8" w:rsidRPr="00D174CF">
        <w:rPr>
          <w:rFonts w:asciiTheme="minorHAnsi" w:hAnsiTheme="minorHAnsi"/>
        </w:rPr>
        <w:t xml:space="preserve"> ma obowiązek dokumentowania wydatków poniesionych w ramach </w:t>
      </w:r>
      <w:r>
        <w:rPr>
          <w:rFonts w:asciiTheme="minorHAnsi" w:hAnsiTheme="minorHAnsi"/>
        </w:rPr>
        <w:t xml:space="preserve">finansowego </w:t>
      </w:r>
      <w:r w:rsidR="00322EF8" w:rsidRPr="00D174CF">
        <w:rPr>
          <w:rFonts w:asciiTheme="minorHAnsi" w:hAnsiTheme="minorHAnsi"/>
        </w:rPr>
        <w:t>wsparcia pomostowego.</w:t>
      </w:r>
    </w:p>
    <w:p w:rsidR="009D57B0" w:rsidRPr="00534258" w:rsidRDefault="009D57B0" w:rsidP="009D57B0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color w:val="FF0000"/>
        </w:rPr>
      </w:pPr>
      <w:r w:rsidRPr="00534258">
        <w:rPr>
          <w:rFonts w:asciiTheme="minorHAnsi" w:hAnsiTheme="minorHAnsi"/>
          <w:color w:val="FF0000"/>
        </w:rPr>
        <w:t>Wsparcie pomostowe jest kwalifikowalne na podstawie rozliczenia przedkładanego przez uczestnika, zawierającego zestawienie poniesionych wydatków, sporządzonego w oparciu o dokumenty księgowe, przy czym beneficjent ma prawo żądać wglądu w dokumenty księgowe ujęte w rozliczeniu.</w:t>
      </w:r>
    </w:p>
    <w:p w:rsidR="00E421F0" w:rsidRDefault="00E421F0" w:rsidP="00E421F0">
      <w:pPr>
        <w:pStyle w:val="Akapitzlist"/>
        <w:numPr>
          <w:ilvl w:val="0"/>
          <w:numId w:val="20"/>
        </w:numPr>
        <w:ind w:left="425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t xml:space="preserve">Środki finansowe wsparcia pomostowego </w:t>
      </w:r>
      <w:r>
        <w:rPr>
          <w:rFonts w:asciiTheme="minorHAnsi" w:hAnsiTheme="minorHAnsi"/>
        </w:rPr>
        <w:t>mogą</w:t>
      </w:r>
      <w:r w:rsidRPr="00D174CF">
        <w:rPr>
          <w:rFonts w:asciiTheme="minorHAnsi" w:hAnsiTheme="minorHAnsi"/>
        </w:rPr>
        <w:t xml:space="preserve"> być przeznaczone na:</w:t>
      </w:r>
    </w:p>
    <w:p w:rsidR="00E421F0" w:rsidRPr="00E421F0" w:rsidRDefault="00E421F0" w:rsidP="00E421F0">
      <w:pPr>
        <w:autoSpaceDE w:val="0"/>
        <w:autoSpaceDN w:val="0"/>
        <w:adjustRightInd w:val="0"/>
        <w:ind w:left="425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t xml:space="preserve">W pierwszej kolejności pokrywane są płatności obowiązkowe, tj. opłaty </w:t>
      </w:r>
      <w:r w:rsidR="004766B4">
        <w:rPr>
          <w:rFonts w:asciiTheme="minorHAnsi" w:hAnsiTheme="minorHAnsi"/>
        </w:rPr>
        <w:t>ZUS</w:t>
      </w:r>
      <w:r w:rsidRPr="00E421F0">
        <w:rPr>
          <w:rFonts w:asciiTheme="minorHAnsi" w:hAnsiTheme="minorHAnsi"/>
        </w:rPr>
        <w:t>. Następnie opłacane są inne niezbędne do prowadzenia działalności gospodarczej opłaty np.:</w:t>
      </w:r>
    </w:p>
    <w:p w:rsidR="00E421F0" w:rsidRPr="00D83ABF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</w:rPr>
      </w:pPr>
      <w:r w:rsidRPr="001F3B32">
        <w:rPr>
          <w:rFonts w:asciiTheme="minorHAnsi" w:hAnsiTheme="minorHAnsi"/>
        </w:rPr>
        <w:t>opłaty za czynsz, prąd, telefon</w:t>
      </w:r>
      <w:r w:rsidRPr="00D83ABF">
        <w:rPr>
          <w:rFonts w:asciiTheme="minorHAnsi" w:hAnsiTheme="minorHAnsi"/>
        </w:rPr>
        <w:t xml:space="preserve">, itp.; </w:t>
      </w:r>
    </w:p>
    <w:p w:rsidR="00E421F0" w:rsidRPr="00D83ABF" w:rsidRDefault="00E421F0" w:rsidP="00E421F0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Theme="minorHAnsi" w:hAnsiTheme="minorHAnsi"/>
        </w:rPr>
      </w:pPr>
      <w:r w:rsidRPr="00D83ABF">
        <w:rPr>
          <w:rFonts w:asciiTheme="minorHAnsi" w:hAnsiTheme="minorHAnsi"/>
        </w:rPr>
        <w:t>opłaty za usługi księgowe,</w:t>
      </w:r>
    </w:p>
    <w:p w:rsidR="00E421F0" w:rsidRPr="00EE1399" w:rsidRDefault="00E421F0" w:rsidP="00EE1399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  <w:r w:rsidRPr="00E421F0">
        <w:rPr>
          <w:rFonts w:asciiTheme="minorHAnsi" w:hAnsiTheme="minorHAnsi"/>
        </w:rPr>
        <w:t>inne opłaty</w:t>
      </w:r>
      <w:r w:rsidR="00EE1399">
        <w:rPr>
          <w:rFonts w:asciiTheme="minorHAnsi" w:hAnsiTheme="minorHAnsi"/>
        </w:rPr>
        <w:t xml:space="preserve"> potrzebne w danej działaln</w:t>
      </w:r>
      <w:bookmarkStart w:id="0" w:name="_GoBack"/>
      <w:bookmarkEnd w:id="0"/>
      <w:r w:rsidR="00EE1399">
        <w:rPr>
          <w:rFonts w:asciiTheme="minorHAnsi" w:hAnsiTheme="minorHAnsi"/>
        </w:rPr>
        <w:t xml:space="preserve">ości (zgodnie z </w:t>
      </w:r>
      <w:r w:rsidR="00EE1399" w:rsidRPr="00EE1399">
        <w:rPr>
          <w:rFonts w:asciiTheme="minorHAnsi" w:hAnsiTheme="minorHAnsi"/>
        </w:rPr>
        <w:t>zamknięty</w:t>
      </w:r>
      <w:r w:rsidR="00EE1399">
        <w:rPr>
          <w:rFonts w:asciiTheme="minorHAnsi" w:hAnsiTheme="minorHAnsi"/>
        </w:rPr>
        <w:t>m</w:t>
      </w:r>
      <w:r w:rsidR="00EE1399" w:rsidRPr="00EE1399">
        <w:rPr>
          <w:rFonts w:asciiTheme="minorHAnsi" w:hAnsiTheme="minorHAnsi"/>
        </w:rPr>
        <w:t xml:space="preserve"> katalog</w:t>
      </w:r>
      <w:r w:rsidR="00EE1399">
        <w:rPr>
          <w:rFonts w:asciiTheme="minorHAnsi" w:hAnsiTheme="minorHAnsi"/>
        </w:rPr>
        <w:t>iem</w:t>
      </w:r>
      <w:r w:rsidR="00EE1399" w:rsidRPr="00EE1399">
        <w:rPr>
          <w:rFonts w:asciiTheme="minorHAnsi" w:hAnsiTheme="minorHAnsi"/>
        </w:rPr>
        <w:t xml:space="preserve"> wydatkowania </w:t>
      </w:r>
      <w:r w:rsidR="00D83ABF">
        <w:rPr>
          <w:rFonts w:asciiTheme="minorHAnsi" w:hAnsiTheme="minorHAnsi"/>
        </w:rPr>
        <w:t xml:space="preserve">finansowego </w:t>
      </w:r>
      <w:r w:rsidR="00EE1399" w:rsidRPr="00EE1399">
        <w:rPr>
          <w:rFonts w:asciiTheme="minorHAnsi" w:hAnsiTheme="minorHAnsi"/>
        </w:rPr>
        <w:t>wsparcia pomostowego</w:t>
      </w:r>
      <w:r w:rsidR="00EE1399">
        <w:rPr>
          <w:rFonts w:asciiTheme="minorHAnsi" w:hAnsiTheme="minorHAnsi"/>
        </w:rPr>
        <w:t>, stanowiącym załącznik do niniejszych zasad).</w:t>
      </w:r>
    </w:p>
    <w:p w:rsidR="00E421F0" w:rsidRPr="00E421F0" w:rsidRDefault="0050225A" w:rsidP="00E421F0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Uczestnik projektu</w:t>
      </w:r>
      <w:r w:rsidR="00322EF8" w:rsidRPr="00D174CF">
        <w:rPr>
          <w:rFonts w:asciiTheme="minorHAnsi" w:hAnsiTheme="minorHAnsi"/>
        </w:rPr>
        <w:t xml:space="preserve"> zwraca </w:t>
      </w:r>
      <w:r>
        <w:rPr>
          <w:rFonts w:asciiTheme="minorHAnsi" w:hAnsiTheme="minorHAnsi"/>
        </w:rPr>
        <w:t>finansowe</w:t>
      </w:r>
      <w:r w:rsidR="00322EF8" w:rsidRPr="00D174CF">
        <w:rPr>
          <w:rFonts w:asciiTheme="minorHAnsi" w:hAnsiTheme="minorHAnsi"/>
        </w:rPr>
        <w:t xml:space="preserve"> wsparcie pomostowe w sytuacjach i na zasadach określonych w </w:t>
      </w:r>
      <w:r w:rsidR="00CC1498" w:rsidRPr="00D174CF">
        <w:rPr>
          <w:rFonts w:asciiTheme="minorHAnsi" w:hAnsiTheme="minorHAnsi"/>
        </w:rPr>
        <w:t xml:space="preserve">Umowie o udzielenie </w:t>
      </w:r>
      <w:r>
        <w:rPr>
          <w:rFonts w:asciiTheme="minorHAnsi" w:hAnsiTheme="minorHAnsi"/>
        </w:rPr>
        <w:t>finansowego</w:t>
      </w:r>
      <w:r w:rsidR="00CC1498" w:rsidRPr="00D174CF">
        <w:rPr>
          <w:rFonts w:asciiTheme="minorHAnsi" w:hAnsiTheme="minorHAnsi"/>
        </w:rPr>
        <w:t xml:space="preserve"> wsparcia pomostowego.</w:t>
      </w:r>
    </w:p>
    <w:p w:rsidR="00A14243" w:rsidRDefault="00322EF8" w:rsidP="00A14243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</w:rPr>
      </w:pPr>
      <w:r w:rsidRPr="00D174CF">
        <w:rPr>
          <w:rFonts w:asciiTheme="minorHAnsi" w:hAnsiTheme="minorHAnsi"/>
        </w:rPr>
        <w:lastRenderedPageBreak/>
        <w:t>Warunkiem uznania za kwalifikowalne wydatków poniesionych w r</w:t>
      </w:r>
      <w:r w:rsidR="000D3498">
        <w:rPr>
          <w:rFonts w:asciiTheme="minorHAnsi" w:hAnsiTheme="minorHAnsi"/>
        </w:rPr>
        <w:t>amach wsparcia pomostowego jest</w:t>
      </w:r>
      <w:r w:rsidR="0050225A">
        <w:rPr>
          <w:rFonts w:asciiTheme="minorHAnsi" w:hAnsiTheme="minorHAnsi"/>
        </w:rPr>
        <w:t xml:space="preserve"> w</w:t>
      </w:r>
      <w:r w:rsidRPr="0050225A">
        <w:rPr>
          <w:rFonts w:asciiTheme="minorHAnsi" w:hAnsiTheme="minorHAnsi"/>
        </w:rPr>
        <w:t xml:space="preserve">ydatkowanie środków zgodnie z </w:t>
      </w:r>
      <w:r w:rsidR="00D174CF" w:rsidRPr="0050225A">
        <w:rPr>
          <w:rFonts w:asciiTheme="minorHAnsi" w:hAnsiTheme="minorHAnsi"/>
        </w:rPr>
        <w:t>Wnios</w:t>
      </w:r>
      <w:r w:rsidR="00AD68E7" w:rsidRPr="0050225A">
        <w:rPr>
          <w:rFonts w:asciiTheme="minorHAnsi" w:hAnsiTheme="minorHAnsi"/>
        </w:rPr>
        <w:t>kiem</w:t>
      </w:r>
      <w:r w:rsidR="00D174CF" w:rsidRPr="0050225A">
        <w:rPr>
          <w:rFonts w:asciiTheme="minorHAnsi" w:hAnsiTheme="minorHAnsi"/>
        </w:rPr>
        <w:t xml:space="preserve"> o udzielenie </w:t>
      </w:r>
      <w:r w:rsidR="0050225A" w:rsidRPr="0050225A">
        <w:rPr>
          <w:rFonts w:asciiTheme="minorHAnsi" w:hAnsiTheme="minorHAnsi"/>
        </w:rPr>
        <w:t>finansowego wsparcia pomostowego</w:t>
      </w:r>
      <w:r w:rsidR="0050225A">
        <w:rPr>
          <w:rFonts w:asciiTheme="minorHAnsi" w:hAnsiTheme="minorHAnsi"/>
        </w:rPr>
        <w:t>.</w:t>
      </w:r>
    </w:p>
    <w:p w:rsidR="009D57B0" w:rsidRPr="009D57B0" w:rsidRDefault="00A14243" w:rsidP="009D57B0">
      <w:pPr>
        <w:pStyle w:val="Akapitzlist"/>
        <w:numPr>
          <w:ilvl w:val="0"/>
          <w:numId w:val="20"/>
        </w:numPr>
        <w:ind w:left="426"/>
        <w:jc w:val="both"/>
        <w:rPr>
          <w:rFonts w:asciiTheme="minorHAnsi" w:hAnsiTheme="minorHAnsi"/>
          <w:color w:val="FF0000"/>
        </w:rPr>
      </w:pPr>
      <w:r w:rsidRPr="009D57B0">
        <w:rPr>
          <w:rFonts w:asciiTheme="minorHAnsi" w:hAnsiTheme="minorHAnsi"/>
          <w:color w:val="FF0000"/>
        </w:rPr>
        <w:t>Przedsiębiorca może wystąpić do Beneficjenta z pisemnym wnioskiem o zmianę Wniosku o udzielenie finansowego wsparcia pomostowego w zakresie wnioskowanych wydatków</w:t>
      </w:r>
      <w:r w:rsidR="009D57B0" w:rsidRPr="009D57B0">
        <w:rPr>
          <w:rFonts w:asciiTheme="minorHAnsi" w:hAnsiTheme="minorHAnsi"/>
          <w:color w:val="FF0000"/>
        </w:rPr>
        <w:t xml:space="preserve"> </w:t>
      </w:r>
      <w:r w:rsidR="009D57B0" w:rsidRPr="009D57B0">
        <w:rPr>
          <w:rFonts w:asciiTheme="minorHAnsi" w:hAnsiTheme="minorHAnsi"/>
          <w:color w:val="FF0000"/>
        </w:rPr>
        <w:t>w terminie 7 dni kalendarzowych przed dniem, w którym zmiana powinna wejść w życie.</w:t>
      </w:r>
      <w:r w:rsidR="009D57B0" w:rsidRPr="009D57B0">
        <w:rPr>
          <w:rFonts w:asciiTheme="minorHAnsi" w:hAnsiTheme="minorHAnsi"/>
          <w:color w:val="FF0000"/>
        </w:rPr>
        <w:t xml:space="preserve"> Zasada ta nie dotyczy sytuacji, gdy niezachowanie terminu nastąpi z przyczyn niezależnych od uczestnika projektu lub gdy została ona zaakceptowana przez beneficjenta.</w:t>
      </w:r>
    </w:p>
    <w:p w:rsidR="00D83ABF" w:rsidRPr="000C3564" w:rsidRDefault="00D83ABF" w:rsidP="00D83ABF">
      <w:pPr>
        <w:pStyle w:val="Akapitzlist"/>
        <w:numPr>
          <w:ilvl w:val="0"/>
          <w:numId w:val="20"/>
        </w:numPr>
        <w:spacing w:after="200" w:line="276" w:lineRule="auto"/>
        <w:ind w:left="426"/>
        <w:jc w:val="both"/>
        <w:rPr>
          <w:rFonts w:asciiTheme="minorHAnsi" w:hAnsiTheme="minorHAnsi"/>
          <w:color w:val="FF0000"/>
        </w:rPr>
      </w:pPr>
      <w:r w:rsidRPr="000C3564">
        <w:rPr>
          <w:rFonts w:asciiTheme="minorHAnsi" w:hAnsiTheme="minorHAnsi"/>
          <w:color w:val="FF0000"/>
        </w:rPr>
        <w:t>Uczestnik projektu zobowiązany jest poddać się monitoringowi i kontroli w zakresie prawidłowości wydatkowania przyznanego finansowego wsparcia pomostowego oraz prowadzenia działalności gospodarczej na zasadach określonych w Umowie o udzielenie finansowego wsparcia pomostowego.</w:t>
      </w:r>
    </w:p>
    <w:p w:rsidR="00322EF8" w:rsidRDefault="00322EF8" w:rsidP="00D83ABF">
      <w:pPr>
        <w:pStyle w:val="Akapitzlist"/>
        <w:spacing w:after="200" w:line="276" w:lineRule="auto"/>
        <w:ind w:left="426"/>
        <w:jc w:val="both"/>
        <w:rPr>
          <w:rFonts w:asciiTheme="minorHAnsi" w:hAnsiTheme="minorHAnsi"/>
        </w:rPr>
      </w:pPr>
    </w:p>
    <w:p w:rsidR="009D57B0" w:rsidRPr="00D83ABF" w:rsidRDefault="009D57B0" w:rsidP="00D83ABF">
      <w:pPr>
        <w:pStyle w:val="Akapitzlist"/>
        <w:spacing w:after="200" w:line="276" w:lineRule="auto"/>
        <w:ind w:left="426"/>
        <w:jc w:val="both"/>
        <w:rPr>
          <w:rFonts w:asciiTheme="minorHAnsi" w:hAnsiTheme="minorHAnsi"/>
        </w:rPr>
      </w:pPr>
    </w:p>
    <w:p w:rsidR="00322EF8" w:rsidRPr="00CC1498" w:rsidRDefault="00322EF8" w:rsidP="00322EF8">
      <w:pPr>
        <w:rPr>
          <w:rFonts w:asciiTheme="minorHAnsi" w:hAnsiTheme="minorHAnsi"/>
          <w:lang w:eastAsia="en-US"/>
        </w:rPr>
      </w:pP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  <w:r w:rsidRPr="00CC1498">
        <w:rPr>
          <w:rFonts w:asciiTheme="minorHAnsi" w:hAnsiTheme="minorHAnsi"/>
        </w:rPr>
        <w:t xml:space="preserve">Załącznik nr 1 do Zasad rozliczania </w:t>
      </w:r>
    </w:p>
    <w:p w:rsidR="00322EF8" w:rsidRPr="00CC1498" w:rsidRDefault="003373D7" w:rsidP="00322EF8">
      <w:pPr>
        <w:pStyle w:val="Akapitzlist"/>
        <w:ind w:left="426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50225A">
        <w:rPr>
          <w:rFonts w:asciiTheme="minorHAnsi" w:hAnsiTheme="minorHAnsi"/>
        </w:rPr>
        <w:t xml:space="preserve">inansowego </w:t>
      </w:r>
      <w:r w:rsidR="00322EF8" w:rsidRPr="00CC1498">
        <w:rPr>
          <w:rFonts w:asciiTheme="minorHAnsi" w:hAnsiTheme="minorHAnsi"/>
        </w:rPr>
        <w:t xml:space="preserve">wsparcia pomostowego </w:t>
      </w:r>
    </w:p>
    <w:p w:rsidR="00322EF8" w:rsidRPr="00CC1498" w:rsidRDefault="00322EF8" w:rsidP="00322EF8">
      <w:pPr>
        <w:pStyle w:val="Akapitzlist"/>
        <w:ind w:left="426"/>
        <w:jc w:val="right"/>
        <w:rPr>
          <w:rFonts w:asciiTheme="minorHAnsi" w:hAnsiTheme="minorHAnsi"/>
        </w:rPr>
      </w:pPr>
    </w:p>
    <w:p w:rsidR="00076CA8" w:rsidRPr="00076CA8" w:rsidRDefault="00076CA8" w:rsidP="00076CA8">
      <w:pPr>
        <w:jc w:val="center"/>
        <w:rPr>
          <w:rFonts w:asciiTheme="minorHAnsi" w:hAnsiTheme="minorHAnsi" w:cstheme="minorHAnsi"/>
          <w:b/>
        </w:rPr>
      </w:pPr>
      <w:r w:rsidRPr="00076CA8">
        <w:rPr>
          <w:rFonts w:asciiTheme="minorHAnsi" w:hAnsiTheme="minorHAnsi" w:cstheme="minorHAnsi"/>
          <w:b/>
        </w:rPr>
        <w:t xml:space="preserve">ZAMKNIĘTY KATALOG WYDATKOWANIA FINANSOWEGO </w:t>
      </w:r>
    </w:p>
    <w:p w:rsidR="00076CA8" w:rsidRPr="00076CA8" w:rsidRDefault="00076CA8" w:rsidP="00076CA8">
      <w:pPr>
        <w:jc w:val="center"/>
        <w:rPr>
          <w:rFonts w:asciiTheme="minorHAnsi" w:hAnsiTheme="minorHAnsi" w:cstheme="minorHAnsi"/>
          <w:b/>
        </w:rPr>
      </w:pPr>
      <w:r w:rsidRPr="00076CA8">
        <w:rPr>
          <w:rFonts w:asciiTheme="minorHAnsi" w:hAnsiTheme="minorHAnsi" w:cstheme="minorHAnsi"/>
          <w:b/>
        </w:rPr>
        <w:t xml:space="preserve">WSPARCIA POMOSTOWEGO </w:t>
      </w:r>
    </w:p>
    <w:p w:rsidR="00076CA8" w:rsidRPr="00076CA8" w:rsidRDefault="00076CA8" w:rsidP="00076CA8">
      <w:pPr>
        <w:jc w:val="center"/>
        <w:rPr>
          <w:rFonts w:asciiTheme="minorHAnsi" w:hAnsiTheme="minorHAnsi" w:cstheme="minorHAnsi"/>
        </w:rPr>
      </w:pPr>
    </w:p>
    <w:p w:rsidR="00076CA8" w:rsidRPr="00076CA8" w:rsidRDefault="00076CA8" w:rsidP="00076CA8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ZUS</w:t>
      </w:r>
    </w:p>
    <w:p w:rsidR="00076CA8" w:rsidRPr="00076CA8" w:rsidRDefault="00076CA8" w:rsidP="00076CA8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Koszty administracyjne: </w:t>
      </w:r>
    </w:p>
    <w:p w:rsidR="00076CA8" w:rsidRPr="00076CA8" w:rsidRDefault="00076CA8" w:rsidP="00076CA8">
      <w:pPr>
        <w:pStyle w:val="NormalnyWeb"/>
        <w:numPr>
          <w:ilvl w:val="0"/>
          <w:numId w:val="34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opłata za czynsz,</w:t>
      </w:r>
    </w:p>
    <w:p w:rsidR="00076CA8" w:rsidRPr="00076CA8" w:rsidRDefault="00076CA8" w:rsidP="00076CA8">
      <w:pPr>
        <w:pStyle w:val="NormalnyWeb"/>
        <w:numPr>
          <w:ilvl w:val="0"/>
          <w:numId w:val="34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opłaty za wynajem lub dzierżawę pomieszczeń bezpośrednio związanych z prowadzoną działalnością gospodarczą.</w:t>
      </w:r>
    </w:p>
    <w:p w:rsidR="00076CA8" w:rsidRPr="00076CA8" w:rsidRDefault="00076CA8" w:rsidP="00076CA8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Koszty eksploatacji pomieszczeń: </w:t>
      </w:r>
    </w:p>
    <w:p w:rsidR="00076CA8" w:rsidRPr="00076CA8" w:rsidRDefault="00076CA8" w:rsidP="00076CA8">
      <w:pPr>
        <w:pStyle w:val="NormalnyWeb"/>
        <w:numPr>
          <w:ilvl w:val="2"/>
          <w:numId w:val="35"/>
        </w:numPr>
        <w:tabs>
          <w:tab w:val="clear" w:pos="2160"/>
        </w:tabs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opłata za energię elektryczną (powinien zostać zamontowany podlicznik),</w:t>
      </w:r>
    </w:p>
    <w:p w:rsidR="00076CA8" w:rsidRPr="00076CA8" w:rsidRDefault="00076CA8" w:rsidP="00076CA8">
      <w:pPr>
        <w:pStyle w:val="NormalnyWeb"/>
        <w:numPr>
          <w:ilvl w:val="2"/>
          <w:numId w:val="35"/>
        </w:numPr>
        <w:tabs>
          <w:tab w:val="clear" w:pos="2160"/>
        </w:tabs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opłata za ogrzewanie (energia cieplna, gazowa),</w:t>
      </w:r>
    </w:p>
    <w:p w:rsidR="00076CA8" w:rsidRPr="00076CA8" w:rsidRDefault="00076CA8" w:rsidP="00076CA8">
      <w:pPr>
        <w:pStyle w:val="NormalnyWeb"/>
        <w:numPr>
          <w:ilvl w:val="2"/>
          <w:numId w:val="35"/>
        </w:numPr>
        <w:tabs>
          <w:tab w:val="clear" w:pos="2160"/>
        </w:tabs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opłata za wodę i ścieki (podlicznik na wodę),</w:t>
      </w:r>
    </w:p>
    <w:p w:rsidR="00076CA8" w:rsidRPr="00076CA8" w:rsidRDefault="00076CA8" w:rsidP="00076CA8">
      <w:pPr>
        <w:pStyle w:val="NormalnyWeb"/>
        <w:numPr>
          <w:ilvl w:val="2"/>
          <w:numId w:val="35"/>
        </w:numPr>
        <w:tabs>
          <w:tab w:val="clear" w:pos="2160"/>
        </w:tabs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wywozu nieczystości stałych (umowa na firmę),</w:t>
      </w:r>
    </w:p>
    <w:p w:rsidR="00076CA8" w:rsidRPr="00076CA8" w:rsidRDefault="00076CA8" w:rsidP="00076CA8">
      <w:pPr>
        <w:pStyle w:val="NormalnyWeb"/>
        <w:numPr>
          <w:ilvl w:val="2"/>
          <w:numId w:val="35"/>
        </w:numPr>
        <w:tabs>
          <w:tab w:val="clear" w:pos="2160"/>
        </w:tabs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podatek od nieruchomości od zajmowanej powierzchni budynku na potrzeby prowadzenia działalności gospodarczej.</w:t>
      </w:r>
    </w:p>
    <w:p w:rsidR="00076CA8" w:rsidRPr="00076CA8" w:rsidRDefault="00076CA8" w:rsidP="00076CA8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opłat telekomunikacyjnych:</w:t>
      </w:r>
    </w:p>
    <w:p w:rsidR="00076CA8" w:rsidRPr="00076CA8" w:rsidRDefault="00076CA8" w:rsidP="00076CA8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abonamentu i połączeń telefonicznych w tym telefon stacjonarny i komórkowy,</w:t>
      </w:r>
    </w:p>
    <w:p w:rsidR="00076CA8" w:rsidRPr="00076CA8" w:rsidRDefault="00076CA8" w:rsidP="00076CA8">
      <w:pPr>
        <w:pStyle w:val="NormalnyWeb"/>
        <w:numPr>
          <w:ilvl w:val="0"/>
          <w:numId w:val="36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opłaty za korzystanie z Internetu.</w:t>
      </w:r>
    </w:p>
    <w:p w:rsidR="00076CA8" w:rsidRPr="00076CA8" w:rsidRDefault="00076CA8" w:rsidP="00076CA8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usług prawnych:</w:t>
      </w:r>
    </w:p>
    <w:p w:rsidR="00076CA8" w:rsidRPr="00076CA8" w:rsidRDefault="00076CA8" w:rsidP="00076CA8">
      <w:pPr>
        <w:pStyle w:val="NormalnyWeb"/>
        <w:numPr>
          <w:ilvl w:val="0"/>
          <w:numId w:val="37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Opłata za usługi prawnicze, tj. radcowie prawni, adwokaci, notariusze (tj. porady prawne, sporządzanie pism procesowych).</w:t>
      </w:r>
    </w:p>
    <w:p w:rsidR="00076CA8" w:rsidRPr="00076CA8" w:rsidRDefault="00076CA8" w:rsidP="00076CA8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lastRenderedPageBreak/>
        <w:t>Koszty usług kserograficznych,</w:t>
      </w:r>
    </w:p>
    <w:p w:rsidR="00076CA8" w:rsidRPr="00076CA8" w:rsidRDefault="00076CA8" w:rsidP="00076CA8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Opłaty za prowadzenie konta bankowego,</w:t>
      </w:r>
    </w:p>
    <w:p w:rsidR="00076CA8" w:rsidRPr="00076CA8" w:rsidRDefault="00076CA8" w:rsidP="00076CA8">
      <w:pPr>
        <w:numPr>
          <w:ilvl w:val="0"/>
          <w:numId w:val="29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Koszty usług pocztowych: </w:t>
      </w:r>
    </w:p>
    <w:p w:rsidR="00076CA8" w:rsidRPr="00076CA8" w:rsidRDefault="00076CA8" w:rsidP="00076CA8">
      <w:pPr>
        <w:pStyle w:val="NormalnyWeb"/>
        <w:numPr>
          <w:ilvl w:val="0"/>
          <w:numId w:val="38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przesyłek pocztowych,</w:t>
      </w:r>
    </w:p>
    <w:p w:rsidR="00076CA8" w:rsidRPr="00076CA8" w:rsidRDefault="00076CA8" w:rsidP="00076CA8">
      <w:pPr>
        <w:pStyle w:val="NormalnyWeb"/>
        <w:numPr>
          <w:ilvl w:val="0"/>
          <w:numId w:val="38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przelewów dokonane w Urzędzie Pocztowym,</w:t>
      </w:r>
    </w:p>
    <w:p w:rsidR="00076CA8" w:rsidRPr="00076CA8" w:rsidRDefault="00076CA8" w:rsidP="00076CA8">
      <w:pPr>
        <w:pStyle w:val="NormalnyWeb"/>
        <w:numPr>
          <w:ilvl w:val="0"/>
          <w:numId w:val="38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kolportaż reklam i ulotek dotyczących działalności firmy,</w:t>
      </w:r>
    </w:p>
    <w:p w:rsidR="00076CA8" w:rsidRPr="00076CA8" w:rsidRDefault="00076CA8" w:rsidP="00076CA8">
      <w:pPr>
        <w:pStyle w:val="NormalnyWeb"/>
        <w:numPr>
          <w:ilvl w:val="0"/>
          <w:numId w:val="38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zakup znaczków pocztowych.</w:t>
      </w:r>
    </w:p>
    <w:p w:rsidR="00076CA8" w:rsidRPr="00076CA8" w:rsidRDefault="00076CA8" w:rsidP="00076CA8">
      <w:pPr>
        <w:numPr>
          <w:ilvl w:val="0"/>
          <w:numId w:val="30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Koszty usług księgowych:</w:t>
      </w:r>
    </w:p>
    <w:p w:rsidR="00076CA8" w:rsidRPr="00076CA8" w:rsidRDefault="00076CA8" w:rsidP="00076CA8">
      <w:pPr>
        <w:pStyle w:val="NormalnyWeb"/>
        <w:numPr>
          <w:ilvl w:val="0"/>
          <w:numId w:val="39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zlecenie obsługi księgowej firmy.</w:t>
      </w:r>
    </w:p>
    <w:p w:rsidR="00076CA8" w:rsidRPr="00076CA8" w:rsidRDefault="00076CA8" w:rsidP="00076CA8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Koszty drobnych materiałów biurowych: </w:t>
      </w:r>
    </w:p>
    <w:p w:rsidR="00076CA8" w:rsidRPr="00076CA8" w:rsidRDefault="00076CA8" w:rsidP="00076CA8">
      <w:pPr>
        <w:pStyle w:val="NormalnyWeb"/>
        <w:numPr>
          <w:ilvl w:val="0"/>
          <w:numId w:val="39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zakup drobnych materiałów biurowych niezbędnych do prowadzenia działalności gospodarczej, np. druki akcydensowe (tj. druki faktur, rachunków, umów), segregatory, zszywacz, dziurkacz, nożyczki, korektor, klej, papier ksero, papier kolorowy do wykonania reklam i ulotek, koperty, tusze, tonery, długopisy, zeszyty, notesy, spinacze, zszywki, flamastry itp.).</w:t>
      </w:r>
    </w:p>
    <w:p w:rsidR="00076CA8" w:rsidRPr="00076CA8" w:rsidRDefault="00076CA8" w:rsidP="00076CA8">
      <w:pPr>
        <w:numPr>
          <w:ilvl w:val="0"/>
          <w:numId w:val="32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Koszty działań </w:t>
      </w:r>
      <w:proofErr w:type="spellStart"/>
      <w:r w:rsidRPr="00076CA8">
        <w:rPr>
          <w:rFonts w:asciiTheme="minorHAnsi" w:hAnsiTheme="minorHAnsi" w:cstheme="minorHAnsi"/>
        </w:rPr>
        <w:t>informacyjno</w:t>
      </w:r>
      <w:proofErr w:type="spellEnd"/>
      <w:r w:rsidRPr="00076CA8">
        <w:rPr>
          <w:rFonts w:asciiTheme="minorHAnsi" w:hAnsiTheme="minorHAnsi" w:cstheme="minorHAnsi"/>
        </w:rPr>
        <w:t xml:space="preserve"> – promocyjnych: </w:t>
      </w:r>
    </w:p>
    <w:p w:rsidR="00076CA8" w:rsidRPr="00076CA8" w:rsidRDefault="00076CA8" w:rsidP="00076CA8">
      <w:pPr>
        <w:pStyle w:val="NormalnyWeb"/>
        <w:numPr>
          <w:ilvl w:val="0"/>
          <w:numId w:val="40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prowadzenie strony internetowej firmy,</w:t>
      </w:r>
    </w:p>
    <w:p w:rsidR="00076CA8" w:rsidRPr="00076CA8" w:rsidRDefault="00076CA8" w:rsidP="00076CA8">
      <w:pPr>
        <w:pStyle w:val="NormalnyWeb"/>
        <w:numPr>
          <w:ilvl w:val="0"/>
          <w:numId w:val="40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materiały drukowane: broszury, ulotki, foldery, plakaty prezentujące firmę i jej działalność,</w:t>
      </w:r>
    </w:p>
    <w:p w:rsidR="00076CA8" w:rsidRPr="00076CA8" w:rsidRDefault="00076CA8" w:rsidP="00076CA8">
      <w:pPr>
        <w:pStyle w:val="NormalnyWeb"/>
        <w:numPr>
          <w:ilvl w:val="0"/>
          <w:numId w:val="40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reklama w mediach (radio, prasa, telewizja, Internet),</w:t>
      </w:r>
    </w:p>
    <w:p w:rsidR="00076CA8" w:rsidRPr="00076CA8" w:rsidRDefault="00076CA8" w:rsidP="00076CA8">
      <w:pPr>
        <w:pStyle w:val="NormalnyWeb"/>
        <w:numPr>
          <w:ilvl w:val="0"/>
          <w:numId w:val="40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tablica reklamowa firmy (szyld),</w:t>
      </w:r>
    </w:p>
    <w:p w:rsidR="00076CA8" w:rsidRPr="00076CA8" w:rsidRDefault="00076CA8" w:rsidP="00076CA8">
      <w:pPr>
        <w:pStyle w:val="NormalnyWeb"/>
        <w:numPr>
          <w:ilvl w:val="0"/>
          <w:numId w:val="40"/>
        </w:numPr>
        <w:spacing w:before="0" w:beforeAutospacing="0" w:after="0" w:afterAutospacing="0"/>
        <w:ind w:left="1134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banner reklamowy firmy.</w:t>
      </w:r>
    </w:p>
    <w:p w:rsidR="00076CA8" w:rsidRPr="00076CA8" w:rsidRDefault="00076CA8" w:rsidP="00076CA8">
      <w:pPr>
        <w:numPr>
          <w:ilvl w:val="0"/>
          <w:numId w:val="33"/>
        </w:numPr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Koszty związane z ubezpieczeniem osób i/lub mienia związane bezpośrednio z prowadzoną działalnością gospodarczą: </w:t>
      </w:r>
    </w:p>
    <w:p w:rsidR="00076CA8" w:rsidRPr="00076CA8" w:rsidRDefault="00076CA8" w:rsidP="00076CA8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1)     przedmiotem ubezpieczenia może być mienie: </w:t>
      </w:r>
    </w:p>
    <w:p w:rsidR="00076CA8" w:rsidRPr="00076CA8" w:rsidRDefault="00076CA8" w:rsidP="00076CA8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będące własnością Przedsiębiorcy i znajdujące się w jego posiadaniu, na podstawie tytułu prawnego,</w:t>
      </w:r>
    </w:p>
    <w:p w:rsidR="00076CA8" w:rsidRPr="00076CA8" w:rsidRDefault="00076CA8" w:rsidP="00076CA8">
      <w:pPr>
        <w:pStyle w:val="NormalnyWeb"/>
        <w:numPr>
          <w:ilvl w:val="0"/>
          <w:numId w:val="4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 xml:space="preserve">nie będące własnością Przedsiębiorcy i znajdujące się w jego posiadaniu na podstawie tytułu prawnego: </w:t>
      </w:r>
    </w:p>
    <w:p w:rsidR="00076CA8" w:rsidRPr="00076CA8" w:rsidRDefault="00076CA8" w:rsidP="00076CA8">
      <w:pPr>
        <w:pStyle w:val="NormalnyWeb"/>
        <w:spacing w:before="0" w:beforeAutospacing="0" w:after="0" w:afterAutospacing="0"/>
        <w:ind w:left="1843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a)     użytkowane przez Przedsiębiorcę do prowadzenia działalności gospodarczej,</w:t>
      </w:r>
    </w:p>
    <w:p w:rsidR="00076CA8" w:rsidRPr="00076CA8" w:rsidRDefault="00076CA8" w:rsidP="00076CA8">
      <w:pPr>
        <w:pStyle w:val="NormalnyWeb"/>
        <w:spacing w:before="0" w:beforeAutospacing="0" w:after="0" w:afterAutospacing="0"/>
        <w:ind w:left="1843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b)    przyjęte przez Przedsiębiorcę do sprzedaży lub w celu wykonania usługi.</w:t>
      </w:r>
    </w:p>
    <w:p w:rsidR="00076CA8" w:rsidRPr="00076CA8" w:rsidRDefault="00076CA8" w:rsidP="00076CA8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2)     odpowiedzialność cywilna w związku z prowadzoną działalnością lub posiadanym mieniem,</w:t>
      </w:r>
    </w:p>
    <w:p w:rsidR="00076CA8" w:rsidRPr="00076CA8" w:rsidRDefault="00076CA8" w:rsidP="00076CA8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3)     określone koszty ponoszone przez Przedsiębiorcę, w związku z zajściem zdarzenia objętego ubezpieczeniem.</w:t>
      </w:r>
    </w:p>
    <w:p w:rsidR="00076CA8" w:rsidRPr="00076CA8" w:rsidRDefault="00076CA8" w:rsidP="00076CA8">
      <w:pPr>
        <w:pStyle w:val="NormalnyWeb"/>
        <w:spacing w:before="0" w:beforeAutospacing="0" w:after="0" w:afterAutospacing="0"/>
        <w:ind w:left="709"/>
        <w:rPr>
          <w:rFonts w:asciiTheme="minorHAnsi" w:hAnsiTheme="minorHAnsi" w:cstheme="minorHAnsi"/>
        </w:rPr>
      </w:pPr>
      <w:r w:rsidRPr="00076CA8">
        <w:rPr>
          <w:rFonts w:asciiTheme="minorHAnsi" w:hAnsiTheme="minorHAnsi" w:cstheme="minorHAnsi"/>
        </w:rPr>
        <w:t>4)     ubezpieczenie osób od następstw i nieszczęśliwych wypadków.</w:t>
      </w:r>
    </w:p>
    <w:p w:rsidR="00322EF8" w:rsidRPr="00076CA8" w:rsidRDefault="00322EF8" w:rsidP="00322EF8">
      <w:pPr>
        <w:pStyle w:val="Akapitzlist"/>
        <w:ind w:left="2148"/>
        <w:rPr>
          <w:rFonts w:asciiTheme="minorHAnsi" w:hAnsiTheme="minorHAnsi" w:cstheme="minorHAnsi"/>
        </w:rPr>
      </w:pPr>
    </w:p>
    <w:p w:rsidR="00322EF8" w:rsidRPr="00CC1498" w:rsidRDefault="00322EF8" w:rsidP="00322EF8">
      <w:pPr>
        <w:pStyle w:val="Akapitzlist"/>
        <w:ind w:left="2148"/>
        <w:rPr>
          <w:rFonts w:asciiTheme="minorHAnsi" w:hAnsiTheme="minorHAnsi"/>
        </w:rPr>
      </w:pPr>
    </w:p>
    <w:p w:rsidR="00322EF8" w:rsidRPr="00CC1498" w:rsidRDefault="00322EF8" w:rsidP="00322EF8">
      <w:pPr>
        <w:rPr>
          <w:rFonts w:asciiTheme="minorHAnsi" w:hAnsiTheme="minorHAnsi"/>
          <w:lang w:eastAsia="en-US"/>
        </w:rPr>
      </w:pPr>
    </w:p>
    <w:p w:rsidR="000F4832" w:rsidRPr="00CC1498" w:rsidRDefault="000F4832" w:rsidP="00322EF8">
      <w:pPr>
        <w:rPr>
          <w:rFonts w:asciiTheme="minorHAnsi" w:hAnsiTheme="minorHAnsi"/>
        </w:rPr>
      </w:pPr>
    </w:p>
    <w:sectPr w:rsidR="000F4832" w:rsidRPr="00CC1498" w:rsidSect="001F3B32">
      <w:headerReference w:type="default" r:id="rId9"/>
      <w:footerReference w:type="default" r:id="rId10"/>
      <w:pgSz w:w="11906" w:h="16838"/>
      <w:pgMar w:top="2127" w:right="1417" w:bottom="1417" w:left="1417" w:header="283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0F" w:rsidRDefault="0080020F" w:rsidP="00306CBB">
      <w:r>
        <w:separator/>
      </w:r>
    </w:p>
  </w:endnote>
  <w:endnote w:type="continuationSeparator" w:id="0">
    <w:p w:rsidR="0080020F" w:rsidRDefault="0080020F" w:rsidP="0030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5A" w:rsidRPr="00402468" w:rsidRDefault="0050225A" w:rsidP="0050225A">
    <w:pPr>
      <w:tabs>
        <w:tab w:val="left" w:pos="2835"/>
      </w:tabs>
      <w:ind w:left="-284" w:right="-284"/>
      <w:jc w:val="center"/>
      <w:rPr>
        <w:rFonts w:cs="Calibri"/>
        <w:sz w:val="16"/>
        <w:szCs w:val="16"/>
      </w:rPr>
    </w:pPr>
  </w:p>
  <w:p w:rsidR="0050225A" w:rsidRPr="00402468" w:rsidRDefault="0050225A" w:rsidP="0050225A">
    <w:pPr>
      <w:tabs>
        <w:tab w:val="center" w:pos="4536"/>
        <w:tab w:val="right" w:pos="9072"/>
      </w:tabs>
      <w:spacing w:line="120" w:lineRule="auto"/>
      <w:jc w:val="center"/>
      <w:rPr>
        <w:rFonts w:ascii="Verdana" w:eastAsia="SimSun" w:hAnsi="Verdana" w:cs="Mangal"/>
        <w:sz w:val="18"/>
        <w:szCs w:val="21"/>
        <w:lang w:eastAsia="zh-CN" w:bidi="hi-IN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313A33D" wp14:editId="536A530B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OP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hkIp0kGJfnz9/o1+UuIRQV6d11IoofsDmoZ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CjKVOP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50225A" w:rsidRPr="00B82764" w:rsidRDefault="0050225A" w:rsidP="0050225A">
    <w:pPr>
      <w:tabs>
        <w:tab w:val="right" w:pos="2835"/>
      </w:tabs>
      <w:jc w:val="right"/>
      <w:rPr>
        <w:rFonts w:asciiTheme="minorHAnsi" w:eastAsia="SimSun" w:hAnsiTheme="minorHAnsi" w:cstheme="minorHAnsi"/>
        <w:b/>
        <w:bCs/>
        <w:sz w:val="16"/>
        <w:szCs w:val="16"/>
        <w:lang w:eastAsia="zh-CN" w:bidi="hi-IN"/>
      </w:rPr>
    </w:pPr>
    <w:r w:rsidRPr="00B82764"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3100BED0" wp14:editId="04A50809">
          <wp:simplePos x="0" y="0"/>
          <wp:positionH relativeFrom="column">
            <wp:posOffset>-92075</wp:posOffset>
          </wp:positionH>
          <wp:positionV relativeFrom="paragraph">
            <wp:posOffset>90805</wp:posOffset>
          </wp:positionV>
          <wp:extent cx="627380" cy="627380"/>
          <wp:effectExtent l="0" t="0" r="1270" b="1270"/>
          <wp:wrapNone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2764">
      <w:rPr>
        <w:rFonts w:asciiTheme="minorHAnsi" w:eastAsia="SimSun" w:hAnsiTheme="minorHAnsi" w:cstheme="minorHAnsi"/>
        <w:b/>
        <w:bCs/>
        <w:sz w:val="16"/>
        <w:szCs w:val="16"/>
        <w:lang w:eastAsia="zh-CN" w:bidi="hi-IN"/>
      </w:rPr>
      <w:t>Biuro Projektu „Młodzi z POWEREM”</w:t>
    </w:r>
  </w:p>
  <w:p w:rsidR="0050225A" w:rsidRPr="00B82764" w:rsidRDefault="0050225A" w:rsidP="0050225A">
    <w:pPr>
      <w:tabs>
        <w:tab w:val="right" w:pos="2835"/>
        <w:tab w:val="left" w:pos="5475"/>
        <w:tab w:val="right" w:pos="9072"/>
      </w:tabs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>Agencja Rozwoju Regionalnego w Łomży S.A.</w:t>
    </w:r>
  </w:p>
  <w:p w:rsidR="0050225A" w:rsidRPr="00B82764" w:rsidRDefault="0050225A" w:rsidP="0050225A">
    <w:pPr>
      <w:tabs>
        <w:tab w:val="right" w:pos="2835"/>
        <w:tab w:val="left" w:pos="3900"/>
        <w:tab w:val="right" w:pos="9796"/>
      </w:tabs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ul. M.C. Skłodowskiej 1 </w:t>
    </w:r>
  </w:p>
  <w:p w:rsidR="0050225A" w:rsidRPr="00B82764" w:rsidRDefault="0050225A" w:rsidP="0050225A">
    <w:pPr>
      <w:tabs>
        <w:tab w:val="left" w:pos="638"/>
        <w:tab w:val="right" w:pos="2835"/>
        <w:tab w:val="right" w:pos="9072"/>
      </w:tabs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 xml:space="preserve">   18-400 Łomża</w:t>
    </w:r>
  </w:p>
  <w:p w:rsidR="0050225A" w:rsidRPr="00B82764" w:rsidRDefault="0050225A" w:rsidP="0050225A">
    <w:pPr>
      <w:tabs>
        <w:tab w:val="left" w:pos="535"/>
        <w:tab w:val="left" w:pos="798"/>
        <w:tab w:val="left" w:pos="2835"/>
        <w:tab w:val="center" w:pos="4536"/>
        <w:tab w:val="right" w:pos="7088"/>
        <w:tab w:val="right" w:pos="9072"/>
      </w:tabs>
      <w:ind w:left="-426"/>
      <w:jc w:val="right"/>
      <w:rPr>
        <w:rFonts w:asciiTheme="minorHAnsi" w:eastAsia="SimSun" w:hAnsiTheme="minorHAnsi" w:cstheme="minorHAnsi"/>
        <w:sz w:val="16"/>
        <w:szCs w:val="16"/>
        <w:lang w:eastAsia="zh-CN" w:bidi="hi-IN"/>
      </w:rPr>
    </w:pP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</w:r>
    <w:r w:rsidRPr="00B82764">
      <w:rPr>
        <w:rFonts w:asciiTheme="minorHAnsi" w:eastAsia="SimSun" w:hAnsiTheme="minorHAnsi" w:cstheme="minorHAnsi"/>
        <w:sz w:val="16"/>
        <w:szCs w:val="16"/>
        <w:lang w:eastAsia="zh-CN" w:bidi="hi-IN"/>
      </w:rPr>
      <w:tab/>
      <w:t>tel. 86 216 33 26</w:t>
    </w:r>
  </w:p>
  <w:p w:rsidR="00306CBB" w:rsidRPr="0050225A" w:rsidRDefault="0050225A" w:rsidP="0050225A">
    <w:pPr>
      <w:tabs>
        <w:tab w:val="left" w:pos="3318"/>
      </w:tabs>
      <w:jc w:val="right"/>
      <w:rPr>
        <w:rFonts w:asciiTheme="minorHAnsi" w:hAnsiTheme="minorHAnsi" w:cstheme="minorHAnsi"/>
        <w:bCs/>
        <w:i/>
        <w:iCs/>
        <w:sz w:val="18"/>
        <w:szCs w:val="18"/>
      </w:rPr>
    </w:pP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</w:r>
    <w:r w:rsidRPr="00B82764">
      <w:rPr>
        <w:rFonts w:asciiTheme="minorHAnsi" w:hAnsiTheme="minorHAnsi" w:cstheme="minorHAnsi"/>
        <w:color w:val="000000"/>
        <w:sz w:val="16"/>
        <w:szCs w:val="16"/>
      </w:rPr>
      <w:tab/>
      <w:t xml:space="preserve">     arr.lomza@podlaskie.org.pl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0F" w:rsidRDefault="0080020F" w:rsidP="00306CBB">
      <w:r>
        <w:separator/>
      </w:r>
    </w:p>
  </w:footnote>
  <w:footnote w:type="continuationSeparator" w:id="0">
    <w:p w:rsidR="0080020F" w:rsidRDefault="0080020F" w:rsidP="0030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32" w:rsidRDefault="001F3B32" w:rsidP="001F3B32">
    <w:pPr>
      <w:pStyle w:val="Nagwek"/>
      <w:jc w:val="center"/>
    </w:pPr>
    <w:r>
      <w:rPr>
        <w:noProof/>
      </w:rPr>
      <w:drawing>
        <wp:inline distT="0" distB="0" distL="0" distR="0" wp14:anchorId="70796C6F" wp14:editId="7D41CAAB">
          <wp:extent cx="4209415" cy="645795"/>
          <wp:effectExtent l="0" t="0" r="635" b="1905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94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B32" w:rsidRDefault="001F3B32" w:rsidP="001F3B32">
    <w:pPr>
      <w:pStyle w:val="Nagwek"/>
      <w:jc w:val="center"/>
      <w:rPr>
        <w:sz w:val="20"/>
      </w:rPr>
    </w:pPr>
    <w:bookmarkStart w:id="1" w:name="_Hlk94270191"/>
    <w:bookmarkStart w:id="2" w:name="_Hlk94270192"/>
    <w:r w:rsidRPr="00C95817">
      <w:rPr>
        <w:sz w:val="20"/>
      </w:rPr>
      <w:t>Projekt: „</w:t>
    </w:r>
    <w:r>
      <w:rPr>
        <w:sz w:val="20"/>
      </w:rPr>
      <w:t>Młodzi z POWEREM</w:t>
    </w:r>
    <w:r w:rsidRPr="00C95817">
      <w:rPr>
        <w:sz w:val="20"/>
      </w:rPr>
      <w:t>” współfinansowany ze środków Euro</w:t>
    </w:r>
    <w:r>
      <w:rPr>
        <w:sz w:val="20"/>
      </w:rPr>
      <w:t>pejskiego Funduszu Społecznego  POWR.01.02.01-20-0004/20</w:t>
    </w:r>
    <w:bookmarkEnd w:id="1"/>
    <w:bookmarkEnd w:id="2"/>
  </w:p>
  <w:p w:rsidR="00306CBB" w:rsidRPr="00351423" w:rsidRDefault="00306CBB" w:rsidP="001F3B32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F6"/>
    <w:multiLevelType w:val="multilevel"/>
    <w:tmpl w:val="661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E51A4"/>
    <w:multiLevelType w:val="hybridMultilevel"/>
    <w:tmpl w:val="B0EA9A0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7539B5"/>
    <w:multiLevelType w:val="hybridMultilevel"/>
    <w:tmpl w:val="DCB8F996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AA5CB8"/>
    <w:multiLevelType w:val="hybridMultilevel"/>
    <w:tmpl w:val="6D20D0E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0ACE29B7"/>
    <w:multiLevelType w:val="hybridMultilevel"/>
    <w:tmpl w:val="5A48EEC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0F7659D0"/>
    <w:multiLevelType w:val="hybridMultilevel"/>
    <w:tmpl w:val="879AB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02BA"/>
    <w:multiLevelType w:val="hybridMultilevel"/>
    <w:tmpl w:val="55389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AAC"/>
    <w:multiLevelType w:val="multilevel"/>
    <w:tmpl w:val="3548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8443BD"/>
    <w:multiLevelType w:val="hybridMultilevel"/>
    <w:tmpl w:val="B7D623DA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2B22D1"/>
    <w:multiLevelType w:val="multilevel"/>
    <w:tmpl w:val="AA18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DA8660B"/>
    <w:multiLevelType w:val="hybridMultilevel"/>
    <w:tmpl w:val="44E44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7D1"/>
    <w:multiLevelType w:val="hybridMultilevel"/>
    <w:tmpl w:val="536CA64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4240D2"/>
    <w:multiLevelType w:val="hybridMultilevel"/>
    <w:tmpl w:val="E5A2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5936"/>
    <w:multiLevelType w:val="hybridMultilevel"/>
    <w:tmpl w:val="CDC8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E5912"/>
    <w:multiLevelType w:val="hybridMultilevel"/>
    <w:tmpl w:val="A44C627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59E513C"/>
    <w:multiLevelType w:val="hybridMultilevel"/>
    <w:tmpl w:val="8DBAAA4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DD0B9C"/>
    <w:multiLevelType w:val="multilevel"/>
    <w:tmpl w:val="337A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C560E7F"/>
    <w:multiLevelType w:val="hybridMultilevel"/>
    <w:tmpl w:val="33A4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6F6835"/>
    <w:multiLevelType w:val="hybridMultilevel"/>
    <w:tmpl w:val="ADD40E2E"/>
    <w:lvl w:ilvl="0" w:tplc="58F07946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32CF792F"/>
    <w:multiLevelType w:val="hybridMultilevel"/>
    <w:tmpl w:val="9026852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25267"/>
    <w:multiLevelType w:val="hybridMultilevel"/>
    <w:tmpl w:val="1AC8C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C1B98"/>
    <w:multiLevelType w:val="hybridMultilevel"/>
    <w:tmpl w:val="784A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34E0B"/>
    <w:multiLevelType w:val="hybridMultilevel"/>
    <w:tmpl w:val="E2883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982"/>
    <w:multiLevelType w:val="hybridMultilevel"/>
    <w:tmpl w:val="45368E80"/>
    <w:lvl w:ilvl="0" w:tplc="ECEA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A6328"/>
    <w:multiLevelType w:val="hybridMultilevel"/>
    <w:tmpl w:val="5DFC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82113"/>
    <w:multiLevelType w:val="hybridMultilevel"/>
    <w:tmpl w:val="77D00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1E1BB0"/>
    <w:multiLevelType w:val="multilevel"/>
    <w:tmpl w:val="BAA6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B176E4"/>
    <w:multiLevelType w:val="hybridMultilevel"/>
    <w:tmpl w:val="C8365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5145A"/>
    <w:multiLevelType w:val="hybridMultilevel"/>
    <w:tmpl w:val="01964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87CA0"/>
    <w:multiLevelType w:val="multilevel"/>
    <w:tmpl w:val="A812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42220F"/>
    <w:multiLevelType w:val="hybridMultilevel"/>
    <w:tmpl w:val="19844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74C2E"/>
    <w:multiLevelType w:val="multilevel"/>
    <w:tmpl w:val="90D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9A16E4"/>
    <w:multiLevelType w:val="hybridMultilevel"/>
    <w:tmpl w:val="1E48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6DFA"/>
    <w:multiLevelType w:val="hybridMultilevel"/>
    <w:tmpl w:val="ABA4253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A2B4F78"/>
    <w:multiLevelType w:val="hybridMultilevel"/>
    <w:tmpl w:val="7B6AF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BC41CC4"/>
    <w:multiLevelType w:val="multilevel"/>
    <w:tmpl w:val="A4EE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AF18C4"/>
    <w:multiLevelType w:val="hybridMultilevel"/>
    <w:tmpl w:val="ABF0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AC478D"/>
    <w:multiLevelType w:val="multilevel"/>
    <w:tmpl w:val="8506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4D133F"/>
    <w:multiLevelType w:val="hybridMultilevel"/>
    <w:tmpl w:val="FEA6D1D4"/>
    <w:lvl w:ilvl="0" w:tplc="3AFC64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BF94E8C"/>
    <w:multiLevelType w:val="multilevel"/>
    <w:tmpl w:val="082A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5C01B1"/>
    <w:multiLevelType w:val="hybridMultilevel"/>
    <w:tmpl w:val="141CB8F8"/>
    <w:lvl w:ilvl="0" w:tplc="8208D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A5C9D"/>
    <w:multiLevelType w:val="hybridMultilevel"/>
    <w:tmpl w:val="6B1457CE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6"/>
  </w:num>
  <w:num w:numId="3">
    <w:abstractNumId w:val="22"/>
  </w:num>
  <w:num w:numId="4">
    <w:abstractNumId w:val="12"/>
  </w:num>
  <w:num w:numId="5">
    <w:abstractNumId w:val="18"/>
  </w:num>
  <w:num w:numId="6">
    <w:abstractNumId w:val="24"/>
  </w:num>
  <w:num w:numId="7">
    <w:abstractNumId w:val="17"/>
  </w:num>
  <w:num w:numId="8">
    <w:abstractNumId w:val="30"/>
  </w:num>
  <w:num w:numId="9">
    <w:abstractNumId w:val="6"/>
  </w:num>
  <w:num w:numId="10">
    <w:abstractNumId w:val="5"/>
  </w:num>
  <w:num w:numId="11">
    <w:abstractNumId w:val="28"/>
  </w:num>
  <w:num w:numId="12">
    <w:abstractNumId w:val="23"/>
  </w:num>
  <w:num w:numId="13">
    <w:abstractNumId w:val="40"/>
  </w:num>
  <w:num w:numId="14">
    <w:abstractNumId w:val="25"/>
  </w:num>
  <w:num w:numId="15">
    <w:abstractNumId w:val="13"/>
  </w:num>
  <w:num w:numId="16">
    <w:abstractNumId w:val="20"/>
  </w:num>
  <w:num w:numId="17">
    <w:abstractNumId w:val="11"/>
  </w:num>
  <w:num w:numId="18">
    <w:abstractNumId w:val="4"/>
  </w:num>
  <w:num w:numId="19">
    <w:abstractNumId w:val="21"/>
  </w:num>
  <w:num w:numId="20">
    <w:abstractNumId w:val="34"/>
  </w:num>
  <w:num w:numId="21">
    <w:abstractNumId w:val="15"/>
  </w:num>
  <w:num w:numId="22">
    <w:abstractNumId w:val="27"/>
  </w:num>
  <w:num w:numId="23">
    <w:abstractNumId w:val="19"/>
  </w:num>
  <w:num w:numId="24">
    <w:abstractNumId w:val="32"/>
  </w:num>
  <w:num w:numId="25">
    <w:abstractNumId w:val="37"/>
  </w:num>
  <w:num w:numId="26">
    <w:abstractNumId w:val="35"/>
  </w:num>
  <w:num w:numId="27">
    <w:abstractNumId w:val="31"/>
  </w:num>
  <w:num w:numId="28">
    <w:abstractNumId w:val="39"/>
  </w:num>
  <w:num w:numId="29">
    <w:abstractNumId w:val="16"/>
  </w:num>
  <w:num w:numId="30">
    <w:abstractNumId w:val="29"/>
  </w:num>
  <w:num w:numId="31">
    <w:abstractNumId w:val="9"/>
  </w:num>
  <w:num w:numId="32">
    <w:abstractNumId w:val="26"/>
  </w:num>
  <w:num w:numId="33">
    <w:abstractNumId w:val="7"/>
  </w:num>
  <w:num w:numId="34">
    <w:abstractNumId w:val="14"/>
  </w:num>
  <w:num w:numId="35">
    <w:abstractNumId w:val="0"/>
  </w:num>
  <w:num w:numId="36">
    <w:abstractNumId w:val="1"/>
  </w:num>
  <w:num w:numId="37">
    <w:abstractNumId w:val="8"/>
  </w:num>
  <w:num w:numId="38">
    <w:abstractNumId w:val="41"/>
  </w:num>
  <w:num w:numId="39">
    <w:abstractNumId w:val="2"/>
  </w:num>
  <w:num w:numId="40">
    <w:abstractNumId w:val="33"/>
  </w:num>
  <w:num w:numId="41">
    <w:abstractNumId w:val="3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BB"/>
    <w:rsid w:val="00011335"/>
    <w:rsid w:val="000118F9"/>
    <w:rsid w:val="00016C9B"/>
    <w:rsid w:val="00022EC8"/>
    <w:rsid w:val="00023A44"/>
    <w:rsid w:val="000347A9"/>
    <w:rsid w:val="000359AE"/>
    <w:rsid w:val="0004050C"/>
    <w:rsid w:val="00045026"/>
    <w:rsid w:val="00055B03"/>
    <w:rsid w:val="0005719E"/>
    <w:rsid w:val="0006623D"/>
    <w:rsid w:val="000744D8"/>
    <w:rsid w:val="00076CA8"/>
    <w:rsid w:val="000A1C53"/>
    <w:rsid w:val="000A332F"/>
    <w:rsid w:val="000B52A4"/>
    <w:rsid w:val="000C3564"/>
    <w:rsid w:val="000C6A58"/>
    <w:rsid w:val="000D3498"/>
    <w:rsid w:val="000D6F23"/>
    <w:rsid w:val="000E571C"/>
    <w:rsid w:val="000F13A9"/>
    <w:rsid w:val="000F4832"/>
    <w:rsid w:val="00121A4D"/>
    <w:rsid w:val="00125B9E"/>
    <w:rsid w:val="001326E3"/>
    <w:rsid w:val="00135BD8"/>
    <w:rsid w:val="00144FA4"/>
    <w:rsid w:val="0015449B"/>
    <w:rsid w:val="0017158E"/>
    <w:rsid w:val="00181268"/>
    <w:rsid w:val="0018213F"/>
    <w:rsid w:val="001868D0"/>
    <w:rsid w:val="00197A7E"/>
    <w:rsid w:val="001A3CD9"/>
    <w:rsid w:val="001B1FAA"/>
    <w:rsid w:val="001B5CB4"/>
    <w:rsid w:val="001C1630"/>
    <w:rsid w:val="001E6EA0"/>
    <w:rsid w:val="001F0B3A"/>
    <w:rsid w:val="001F3B32"/>
    <w:rsid w:val="00205DFD"/>
    <w:rsid w:val="0021042E"/>
    <w:rsid w:val="0021610F"/>
    <w:rsid w:val="002217DA"/>
    <w:rsid w:val="00222E0D"/>
    <w:rsid w:val="00232C01"/>
    <w:rsid w:val="00233778"/>
    <w:rsid w:val="00267F02"/>
    <w:rsid w:val="002806FE"/>
    <w:rsid w:val="002A2472"/>
    <w:rsid w:val="002D1347"/>
    <w:rsid w:val="002D1CB9"/>
    <w:rsid w:val="002D6DF1"/>
    <w:rsid w:val="002D7CC6"/>
    <w:rsid w:val="002E633B"/>
    <w:rsid w:val="002F0296"/>
    <w:rsid w:val="00306CBB"/>
    <w:rsid w:val="003078FE"/>
    <w:rsid w:val="00322EF8"/>
    <w:rsid w:val="00324F62"/>
    <w:rsid w:val="003372B5"/>
    <w:rsid w:val="003373D7"/>
    <w:rsid w:val="0034407B"/>
    <w:rsid w:val="0034615B"/>
    <w:rsid w:val="00351423"/>
    <w:rsid w:val="0035758F"/>
    <w:rsid w:val="00363409"/>
    <w:rsid w:val="00363813"/>
    <w:rsid w:val="00364A92"/>
    <w:rsid w:val="00370908"/>
    <w:rsid w:val="003713E8"/>
    <w:rsid w:val="0037563F"/>
    <w:rsid w:val="00387EE7"/>
    <w:rsid w:val="003924B7"/>
    <w:rsid w:val="00393070"/>
    <w:rsid w:val="003D10A9"/>
    <w:rsid w:val="003E5785"/>
    <w:rsid w:val="003E742F"/>
    <w:rsid w:val="00402741"/>
    <w:rsid w:val="00427D2D"/>
    <w:rsid w:val="00433439"/>
    <w:rsid w:val="0045421F"/>
    <w:rsid w:val="00457D8C"/>
    <w:rsid w:val="004607FE"/>
    <w:rsid w:val="00460BFA"/>
    <w:rsid w:val="00464524"/>
    <w:rsid w:val="00467237"/>
    <w:rsid w:val="004766B4"/>
    <w:rsid w:val="004A1385"/>
    <w:rsid w:val="004B4558"/>
    <w:rsid w:val="004C1999"/>
    <w:rsid w:val="0050225A"/>
    <w:rsid w:val="005105C7"/>
    <w:rsid w:val="005166E0"/>
    <w:rsid w:val="00534258"/>
    <w:rsid w:val="00555EC6"/>
    <w:rsid w:val="00585C45"/>
    <w:rsid w:val="005A0032"/>
    <w:rsid w:val="005A2204"/>
    <w:rsid w:val="005C4C5C"/>
    <w:rsid w:val="005C5D79"/>
    <w:rsid w:val="005D7809"/>
    <w:rsid w:val="005E1DEA"/>
    <w:rsid w:val="005F53AA"/>
    <w:rsid w:val="005F7BC0"/>
    <w:rsid w:val="006059F1"/>
    <w:rsid w:val="00613ED9"/>
    <w:rsid w:val="00663115"/>
    <w:rsid w:val="006672C0"/>
    <w:rsid w:val="00677D84"/>
    <w:rsid w:val="006922A9"/>
    <w:rsid w:val="006A30EA"/>
    <w:rsid w:val="006D6AF9"/>
    <w:rsid w:val="006F30B6"/>
    <w:rsid w:val="006F3BB9"/>
    <w:rsid w:val="006F4744"/>
    <w:rsid w:val="00706A10"/>
    <w:rsid w:val="0071369F"/>
    <w:rsid w:val="00722561"/>
    <w:rsid w:val="007309F6"/>
    <w:rsid w:val="00732C70"/>
    <w:rsid w:val="00740217"/>
    <w:rsid w:val="00755CDD"/>
    <w:rsid w:val="00757CA9"/>
    <w:rsid w:val="00762738"/>
    <w:rsid w:val="00773D7E"/>
    <w:rsid w:val="00793892"/>
    <w:rsid w:val="00796B8E"/>
    <w:rsid w:val="007B2E1F"/>
    <w:rsid w:val="007B7D4F"/>
    <w:rsid w:val="007B7E43"/>
    <w:rsid w:val="007C49B4"/>
    <w:rsid w:val="007D16B4"/>
    <w:rsid w:val="007E36E6"/>
    <w:rsid w:val="0080020F"/>
    <w:rsid w:val="00803BC5"/>
    <w:rsid w:val="00804281"/>
    <w:rsid w:val="008261CA"/>
    <w:rsid w:val="008418E7"/>
    <w:rsid w:val="0085153F"/>
    <w:rsid w:val="0087475F"/>
    <w:rsid w:val="008946B8"/>
    <w:rsid w:val="008B3B9C"/>
    <w:rsid w:val="008C2E2F"/>
    <w:rsid w:val="008C34B0"/>
    <w:rsid w:val="008D57E9"/>
    <w:rsid w:val="008D75D6"/>
    <w:rsid w:val="008D7B22"/>
    <w:rsid w:val="008E317F"/>
    <w:rsid w:val="00903E1A"/>
    <w:rsid w:val="00925D9C"/>
    <w:rsid w:val="009431EF"/>
    <w:rsid w:val="00977A41"/>
    <w:rsid w:val="00984B3F"/>
    <w:rsid w:val="00996362"/>
    <w:rsid w:val="009B2753"/>
    <w:rsid w:val="009B3850"/>
    <w:rsid w:val="009B634B"/>
    <w:rsid w:val="009D1210"/>
    <w:rsid w:val="009D3FE8"/>
    <w:rsid w:val="009D57B0"/>
    <w:rsid w:val="009D7FD6"/>
    <w:rsid w:val="009E792C"/>
    <w:rsid w:val="00A14243"/>
    <w:rsid w:val="00A162A3"/>
    <w:rsid w:val="00A22644"/>
    <w:rsid w:val="00A311D4"/>
    <w:rsid w:val="00A84207"/>
    <w:rsid w:val="00A85C83"/>
    <w:rsid w:val="00A86D41"/>
    <w:rsid w:val="00A921C2"/>
    <w:rsid w:val="00AC6816"/>
    <w:rsid w:val="00AD311A"/>
    <w:rsid w:val="00AD5955"/>
    <w:rsid w:val="00AD63E2"/>
    <w:rsid w:val="00AD68E7"/>
    <w:rsid w:val="00AF0D5C"/>
    <w:rsid w:val="00AF4BA2"/>
    <w:rsid w:val="00AF4C82"/>
    <w:rsid w:val="00AF5157"/>
    <w:rsid w:val="00AF76EC"/>
    <w:rsid w:val="00AF7D35"/>
    <w:rsid w:val="00B276C6"/>
    <w:rsid w:val="00B37F80"/>
    <w:rsid w:val="00B41B85"/>
    <w:rsid w:val="00B46414"/>
    <w:rsid w:val="00B530E1"/>
    <w:rsid w:val="00B55BAF"/>
    <w:rsid w:val="00B63A4A"/>
    <w:rsid w:val="00B660FF"/>
    <w:rsid w:val="00B664F7"/>
    <w:rsid w:val="00B7030F"/>
    <w:rsid w:val="00B82D9C"/>
    <w:rsid w:val="00B8679E"/>
    <w:rsid w:val="00B9348B"/>
    <w:rsid w:val="00B9718D"/>
    <w:rsid w:val="00BA05B3"/>
    <w:rsid w:val="00BA2EF1"/>
    <w:rsid w:val="00BB0B5F"/>
    <w:rsid w:val="00BD5E4F"/>
    <w:rsid w:val="00BE0554"/>
    <w:rsid w:val="00BE4F18"/>
    <w:rsid w:val="00BE5705"/>
    <w:rsid w:val="00BE65F8"/>
    <w:rsid w:val="00BE67C2"/>
    <w:rsid w:val="00BE7147"/>
    <w:rsid w:val="00BE765C"/>
    <w:rsid w:val="00BF2031"/>
    <w:rsid w:val="00BF2937"/>
    <w:rsid w:val="00BF2BC8"/>
    <w:rsid w:val="00BF7A3B"/>
    <w:rsid w:val="00C307B6"/>
    <w:rsid w:val="00C403CE"/>
    <w:rsid w:val="00C412A3"/>
    <w:rsid w:val="00C5009D"/>
    <w:rsid w:val="00C50365"/>
    <w:rsid w:val="00C51345"/>
    <w:rsid w:val="00C524A7"/>
    <w:rsid w:val="00C637A7"/>
    <w:rsid w:val="00C66223"/>
    <w:rsid w:val="00C70625"/>
    <w:rsid w:val="00C96B42"/>
    <w:rsid w:val="00CB288A"/>
    <w:rsid w:val="00CB2FB6"/>
    <w:rsid w:val="00CB40CD"/>
    <w:rsid w:val="00CB7FB3"/>
    <w:rsid w:val="00CC11B3"/>
    <w:rsid w:val="00CC1498"/>
    <w:rsid w:val="00CE7EDB"/>
    <w:rsid w:val="00CF43AD"/>
    <w:rsid w:val="00D07DB2"/>
    <w:rsid w:val="00D11129"/>
    <w:rsid w:val="00D11AAC"/>
    <w:rsid w:val="00D13006"/>
    <w:rsid w:val="00D1689B"/>
    <w:rsid w:val="00D174CF"/>
    <w:rsid w:val="00D2158A"/>
    <w:rsid w:val="00D3453B"/>
    <w:rsid w:val="00D3545F"/>
    <w:rsid w:val="00D46200"/>
    <w:rsid w:val="00D64ABA"/>
    <w:rsid w:val="00D7048C"/>
    <w:rsid w:val="00D81816"/>
    <w:rsid w:val="00D823C4"/>
    <w:rsid w:val="00D83ABF"/>
    <w:rsid w:val="00D87786"/>
    <w:rsid w:val="00DA5B7D"/>
    <w:rsid w:val="00DB08EF"/>
    <w:rsid w:val="00DB1C51"/>
    <w:rsid w:val="00DB7501"/>
    <w:rsid w:val="00E21109"/>
    <w:rsid w:val="00E22A72"/>
    <w:rsid w:val="00E30892"/>
    <w:rsid w:val="00E36785"/>
    <w:rsid w:val="00E37691"/>
    <w:rsid w:val="00E421F0"/>
    <w:rsid w:val="00E50B1D"/>
    <w:rsid w:val="00E9191E"/>
    <w:rsid w:val="00E9288B"/>
    <w:rsid w:val="00EA23E3"/>
    <w:rsid w:val="00EB1837"/>
    <w:rsid w:val="00EB3138"/>
    <w:rsid w:val="00EB7357"/>
    <w:rsid w:val="00ED37F5"/>
    <w:rsid w:val="00EE02EB"/>
    <w:rsid w:val="00EE1399"/>
    <w:rsid w:val="00EF6A33"/>
    <w:rsid w:val="00F01084"/>
    <w:rsid w:val="00F06559"/>
    <w:rsid w:val="00F10309"/>
    <w:rsid w:val="00F67A75"/>
    <w:rsid w:val="00FB1C94"/>
    <w:rsid w:val="00FB2767"/>
    <w:rsid w:val="00FC0071"/>
    <w:rsid w:val="00FC25C3"/>
    <w:rsid w:val="00FD00D2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76CA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D37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CBB"/>
  </w:style>
  <w:style w:type="paragraph" w:styleId="Stopka">
    <w:name w:val="footer"/>
    <w:basedOn w:val="Normalny"/>
    <w:link w:val="StopkaZnak"/>
    <w:uiPriority w:val="99"/>
    <w:unhideWhenUsed/>
    <w:rsid w:val="00306C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CBB"/>
  </w:style>
  <w:style w:type="paragraph" w:styleId="Tekstdymka">
    <w:name w:val="Balloon Text"/>
    <w:basedOn w:val="Normalny"/>
    <w:link w:val="TekstdymkaZnak"/>
    <w:uiPriority w:val="99"/>
    <w:semiHidden/>
    <w:unhideWhenUsed/>
    <w:rsid w:val="00306C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CB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D3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37F5"/>
    <w:pPr>
      <w:outlineLvl w:val="9"/>
    </w:pPr>
  </w:style>
  <w:style w:type="paragraph" w:styleId="Akapitzlist">
    <w:name w:val="List Paragraph"/>
    <w:basedOn w:val="Normalny"/>
    <w:uiPriority w:val="34"/>
    <w:qFormat/>
    <w:rsid w:val="00346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2767"/>
    <w:rPr>
      <w:color w:val="0000FF" w:themeColor="hyperlink"/>
      <w:u w:val="single"/>
    </w:rPr>
  </w:style>
  <w:style w:type="paragraph" w:styleId="Bezodstpw">
    <w:name w:val="No Spacing"/>
    <w:qFormat/>
    <w:rsid w:val="003514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351423"/>
    <w:pPr>
      <w:widowControl w:val="0"/>
      <w:suppressLineNumbers/>
      <w:suppressAutoHyphens/>
    </w:pPr>
    <w:rPr>
      <w:rFonts w:eastAsia="Verdan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14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1423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76CA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rsid w:val="009D57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94BC-BEF9-4D44-AC2B-CA894765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KT</cp:lastModifiedBy>
  <cp:revision>9</cp:revision>
  <cp:lastPrinted>2019-02-26T10:36:00Z</cp:lastPrinted>
  <dcterms:created xsi:type="dcterms:W3CDTF">2020-11-05T13:00:00Z</dcterms:created>
  <dcterms:modified xsi:type="dcterms:W3CDTF">2022-02-21T21:36:00Z</dcterms:modified>
</cp:coreProperties>
</file>